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6E" w:rsidRPr="008E1F79" w:rsidRDefault="0054356E" w:rsidP="0054356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4536"/>
      </w:tblGrid>
      <w:tr w:rsidR="0054356E" w:rsidRPr="0054356E" w:rsidTr="0054356E">
        <w:tc>
          <w:tcPr>
            <w:tcW w:w="4112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ПРИЛОЖЕНИЕ 1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 приказу муниципального казенного дошкольного образовательного учрежд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ния «Детский сад № 54»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 27 июля 2016 г. № 51</w:t>
            </w:r>
          </w:p>
        </w:tc>
      </w:tr>
      <w:tr w:rsidR="0054356E" w:rsidRPr="0054356E" w:rsidTr="0054356E">
        <w:tc>
          <w:tcPr>
            <w:tcW w:w="4112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56E" w:rsidRPr="0054356E" w:rsidTr="0054356E">
        <w:tc>
          <w:tcPr>
            <w:tcW w:w="4112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собрания работников мун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казенного дошкольного образовательного учреждения «Де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сад № 54» 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26.07.2016 № 50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муниципального казенного дошкольного образовательного учрежд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</w:t>
            </w: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ния «Детский сад № 54»</w:t>
            </w: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54356E" w:rsidRPr="0054356E" w:rsidRDefault="0054356E" w:rsidP="005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56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 27 июля 2016 г. № 51</w:t>
            </w:r>
          </w:p>
        </w:tc>
      </w:tr>
    </w:tbl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8E1F79" w:rsidRDefault="008E1F79" w:rsidP="0054356E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Антикоррупци</w:t>
      </w:r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онная политика</w:t>
      </w:r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br/>
      </w:r>
      <w:r w:rsidR="0054356E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муниципального казенного дошкольного образовательного учреждения «Де</w:t>
      </w:r>
      <w:r w:rsidR="0054356E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т</w:t>
      </w:r>
      <w:r w:rsidR="0054356E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ский сад № 54» (МКДОУ «Детский сад № 54») </w:t>
      </w:r>
    </w:p>
    <w:p w:rsidR="0054356E" w:rsidRPr="00B0220B" w:rsidRDefault="0054356E" w:rsidP="0054356E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Цели и задачи внедрения антикоррупционной политики</w:t>
      </w:r>
    </w:p>
    <w:p w:rsid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Антикоррупционная политика Учреждения представляет собой комплекс взаимосв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я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занных принципов, процедур и конкретных мероприятий, направленных на профилактику и пресечение коррупционных правонарушений в его деятельности.</w:t>
      </w:r>
    </w:p>
    <w:p w:rsidR="0054356E" w:rsidRPr="008E1F79" w:rsidRDefault="0054356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Используемые в политике понятия и определения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цами. Коррупцией также является совершение перечисленных деяний от имени или в инт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ресах юридического лица (пункт 1 статьи 1 Федерального закона от 25 декабря 2008 г. N 273-ФЗ "О противодействии коррупции").</w:t>
      </w:r>
      <w:r w:rsidR="0054356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Противодействие коррупции - деятельность федерал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заций и физических лиц в пределах их полномочий (пункт 2 статьи 1 Федерального закона от 25 декабря 2008 г. N 273-ФЗ "О противодействии коррупции"):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а) по предупреждению коррупции, в том числе по выявлению и последующему устр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нению причин коррупции (профилактика коррупции);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б) по выявлению, предупреждению, пресечению, раскрытию и расследованию корру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ционных правонарушений (борьба с коррупцией);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Организация - юридическое лицо независимо от формы собственности, организацио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но-правовой формы и отраслевой принадлежности.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действие) входят в служебные полномочия должностного лица либо если оно в силу дол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функции, денег, ценных бумаг, иного имущества, оказание ему услуг имущественного х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тьи 204 Уголовного кодекса Российской Федерации).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щее исполнение им должностных (трудовых) обязанностей и при которой возникает или м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нению вреда правам и законным интересам, имуществу и (или) деловой репутации организ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ции, работником (представителем организации) которой он является.</w:t>
      </w:r>
    </w:p>
    <w:p w:rsid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Личная заинтересованность работника (представителя организации) - заинтересова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ность работника (представителя организации), связанная с возможностью получения рабо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ственных прав для себя или для третьих лиц.</w:t>
      </w:r>
    </w:p>
    <w:p w:rsidR="0054356E" w:rsidRPr="008E1F79" w:rsidRDefault="0054356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Основные принципы антикоррупционной деятельности организации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1. Принцип соответствия политики организации действующему законодательству и общепринятым нормам.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тельству Российской Федерации и иным нормативным правовым актам, применимым к Учреждению.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2. Принцип личного примера руководства.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й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ствия коррупции.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3. Принцип вовлеченности работников.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Информированность работников организации о положениях антикоррупционного зак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нодательства и их активное участие в формировании и реализации антикоррупционных стандартов и процедур.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4. Принцип соразмерности антикоррупционных процедур риску коррупции.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данной организации коррупцио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рисков.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5. Принцип эффективности антикоррупционных процедур.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результат.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6. Принцип ответственности и неотвратимости наказания.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Неотвратимость наказания для работников Учреждения вне зависимости от занима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ветственность руководства Учреждения за реализацию внутриорганизационной антикорру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ционной политики.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7. Принцип открытости работы.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Информирование контрагентов, партнеров и общественности о принятых в Учрежд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нии антик</w:t>
      </w:r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оррупционных стандартах работы.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8. Принцип постоянного контроля и регулярного мониторинга.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Регулярное осуществление мониторинга эффективности внедренных антикоррупцио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стандартов и процедур, а также контроля за их исполнением.</w:t>
      </w:r>
    </w:p>
    <w:p w:rsidR="00A41004" w:rsidRDefault="00A41004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Основным кругом лиц, попадающих под действие политики Учреждения, являются 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ботники, находящиеся с ним в трудовых отношениях, вне зависимости от занимаемой дол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ности и выполняемых трудовых функций, и на других лиц, с которыми Учреждение вступает в договорные отношения.</w:t>
      </w:r>
    </w:p>
    <w:p w:rsidR="0054356E" w:rsidRPr="008E1F79" w:rsidRDefault="0054356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54356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Определение должностных лиц Учреждения, ответственных за реализацию антикоррупционной политики</w:t>
      </w:r>
    </w:p>
    <w:p w:rsid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Ответственные за реализацию антикоррупционной политики определяются в локал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нормативных актах Учреждения.</w:t>
      </w:r>
    </w:p>
    <w:p w:rsidR="0054356E" w:rsidRPr="008E1F79" w:rsidRDefault="0054356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54356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Определение и закрепление обязанностей работников и организации, св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я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занных с предупреждением и противодействием коррупции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6.1. Обязанности работников Учреждения в связи с предупреждением и противоде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й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ствием коррупции могут быть общими для всех сотрудников Учреждения или специальн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ы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ми, то есть устанавливаться для отдельных категорий работников.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6.2. Общие обязанности работников в связи с предупреждением и противодействием коррупции следующие: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воздерживаться от совершения и (или) участия в совершении коррупционных прав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нарушений в интересах или от имени Учреждения;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тересах или от имени Учреждения;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незамедлительно информировать непосредственного руководителя или лицо, отве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ственное за реализацию антикоррупционной политики о случаях склонения работника к 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вершению коррупционных правонарушений;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незамедлительно информировать непосредственного начальника или лицо, отве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ственное за реализацию антикоррупционной политики о ставшей известной работнику 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сообщить непосредственному начальнику или иному ответственному лицу о возмо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ности возникновения либо возникшем у работника конфликте интересов.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6.3. Специальные обязанности в связи с предупреждением и противодействием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рупции могут устанавливаться для следующих категорий лиц, работающих в Учреждении: 1) руководства Учреждения; 2) лиц, ответственных за реализацию антикоррупционной полит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ки; 3) работников, чья деятельность связана с коррупционными рисками; 3) лиц, осущест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ляющих внутренний контроль и аудит, и т.д.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6.4. Общие, так и специальные обязанности включаются в </w:t>
      </w:r>
      <w:r w:rsidR="00DD0A1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трудовые договоры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работн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ков. При условии закрепления обязанностей работника в связи с предупреждением и прот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водействием коррупции в должностной инструкции работодатель вправе применить к рабо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нику меры дисциплинарного взыскания за их неисполнение.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6.5. В целях обеспечения эффективного исполнения возложенных на работников об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я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шей известной работнику информации о случаях совершения коррупционных правонаруш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ний закрепляется в локальном нормативном акте Учреждения.</w:t>
      </w:r>
    </w:p>
    <w:p w:rsidR="0054356E" w:rsidRDefault="0054356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Установление перечня реализуемых Учреждением антикоррупционных м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е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роприятий, стандартов и процедур и порядок их выполнения (применения)</w:t>
      </w:r>
    </w:p>
    <w:p w:rsidR="00126D83" w:rsidRPr="008E1F79" w:rsidRDefault="008E1F79" w:rsidP="005F0716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антикоррупционную политику включается следующий перечень мероприятий, кот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рые Учреждение планирует реализовать в целях предупреждения и противодействия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6004"/>
      </w:tblGrid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Разработка и внедрение положения о конфликте интересов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онной оговорки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E1F79" w:rsidRPr="008E1F79" w:rsidRDefault="008E1F79" w:rsidP="0054356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Введение антикоррупционных положений в </w:t>
            </w:r>
            <w:r w:rsidR="0054356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труд</w:t>
            </w:r>
            <w:r w:rsidR="0054356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</w:t>
            </w:r>
            <w:r w:rsidR="0054356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вые договора работников 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Разработка и введение спец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альных антикоррупционных пр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Введение процедуры информирования работник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ми работодателя о случаях склонения их к совершению коррупционных нарушений и порядка рассмотрения 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ких сообщений, включая создание доступных каналов передачи обозначенной информации (механизмов "о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б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ратной связи", телефона доверия и т. п.)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Введение процедуры информирования работодат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ля о ставшей известной работнику информации о случ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ях совершения коррупционных правонарушений друг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ми работниками, контрагентами организации или иными лицами и порядка рассмотрения таких сообщений, вкл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ю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чая создание доступных каналов передачи обозначенной информации (механизмов "обратной связи", телефона доверия и т. п.)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Введение процедуры информирования работник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ми работодателя о возникновении конфликта интересов и порядка урегулирования выявленного конфликта инт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ресов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просы предупреждения и противодействия коррупции в организации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коррупционных стандартов и процедур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аудита организации требованиям антикоррупционной политики 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 xml:space="preserve">Осуществление регулярного контроля соблюдения внутренних процедур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Осуществление регулярного контроля данных бу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х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галтерского учета, наличия и достоверности первичных документов бухгалтерского учета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Оценка результатов пров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димой антикоррупционной работы и распространение отчетных мат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Проведение регулярной оценки результатов работы по противодействию коррупции </w:t>
            </w:r>
          </w:p>
          <w:p w:rsidR="008E1F79" w:rsidRPr="008E1F79" w:rsidRDefault="00A71E4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Подготовка и распространение отчетных матери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лов о проводимой работе и достигнутых результатах в сфере противодействия коррупции</w:t>
            </w:r>
          </w:p>
        </w:tc>
      </w:tr>
    </w:tbl>
    <w:p w:rsid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качестве приложения к антикоррупционной политике утверждается план реализации антикоррупционных мероприятий с указанием сроки его проведения и ответственного 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полнителя для каждого мероприятия.</w:t>
      </w:r>
    </w:p>
    <w:p w:rsidR="0054356E" w:rsidRPr="008E1F79" w:rsidRDefault="0054356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54356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Ответственность сотрудников за несоблюдение требований </w:t>
      </w:r>
      <w:r w:rsid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br/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антикоррупционной политики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8.1. Ответственность юридических лиц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Общие нормы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зация, подготовка и совершение коррупционных правонарушений или правонарушений, 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й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ской Федерации.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 этом применение мер ответственности за коррупционное правонарушение к юр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дическому лицу не освобождает от ответственности за данное коррупционное правонаруш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ние виновное физическое лицо. Привлечение к уголовной или иной ответственности за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рупционное правонарушение физического лица не освобождает от ответственности за да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ное коррупционное правонарушение юридическое лицо. В случаях, предусмотренных зак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нодательством Российской Федерации, данные нормы распространяются на иностранные юридические лица.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Незаконное вознаграждение от имени юридического лица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 (бездействие), связанного с занимаемым ими служебным положен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ем, влечет наложение на юридическое лицо административного штрафа.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Незаконное привлечение к трудовой деятельности бывшего государственного (мун</w:t>
      </w: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ципального) служащего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Организации должны учитывать положения статьи 12 Федерального закона N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вора.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частности, работодатель при заключении трудового или гражданско-правового дог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вора на выполнение работ (оказание услуг) с гражданином, замещавшим должности госуда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дарственной или муниципальной службы обязан в десятидневный срок сообщать о заключ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нии такого договора представителю нанимателя (работодателю) государственного или мун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ципального служащего по последнему месту его службы.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Порядок представления работодателями указанной информации закреплен в постано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лении Правительства Российской Федерации от 8 сентября 2010 г. № 700. Лицо, ответстве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ное за предоставление указанной информации назначается приказом директора.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Неисполнение работодателем обязанности, предусмотренной частью 4 статьи 12 Фед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рального закона № 273-ФЗ, является правонарушением и влечет в соответствии со статьей 19.29 КоАП РФ ответственность в виде административного штрафа.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8.2. Ответственность физических лиц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Ответственность физических лиц за коррупционные правонарушения установлена 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ловную, административную, гражданско-правовую и дисциплинарную ответственность в 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ответствии с законодательством Российской Федерации.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Трудовое законодательство не предусматривает специальных оснований для привлеч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организации.Тем не менее, в Трудовом кодексе Российской Федерации (далее - ТК РФ) существует возможность привл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чения работника организации к дисциплинарной ответственности.Так, согласно статье 192 ТК РФ к дисциплинарным взысканиям, в частности, относится увольнение работника по 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нованиям, предусмотренным пунктами 5, 6, 9 или 10 части первой статьи 81, пунктом 1 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8E1F79" w:rsidRP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шении персональных данных другого работника (подпункт "в</w:t>
      </w:r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" пункта 6 части 1 статьи 81 ТК 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РФ);</w:t>
      </w:r>
    </w:p>
    <w:p w:rsidR="008E1F79" w:rsidRP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совершения виновных действий работником, непосредственно обслуживающим 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8E1F79" w:rsidRP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принятия необоснованного решения руководителем Учреждения, его заместителями и главным бухгалтером, повлекшего за собой нарушение сохранности имущества, неправ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мерное его использование или иной ущерб имуществу организации (пункт 9 части первой статьи 81 ТК РФ);</w:t>
      </w:r>
    </w:p>
    <w:p w:rsid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однократного грубого нарушения руководителем организации (филиала, представ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тельства), его заместителями своих трудовых обязанностей (пункт 10 части первой статьи 81 ТК РФ).</w:t>
      </w:r>
    </w:p>
    <w:p w:rsidR="0054356E" w:rsidRPr="008E1F79" w:rsidRDefault="0054356E" w:rsidP="0054356E">
      <w:pPr>
        <w:tabs>
          <w:tab w:val="left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bookmarkStart w:id="0" w:name="_GoBack"/>
      <w:bookmarkEnd w:id="0"/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993"/>
          <w:tab w:val="left" w:pos="1418"/>
          <w:tab w:val="left" w:pos="2552"/>
        </w:tabs>
        <w:spacing w:before="120" w:after="120" w:line="240" w:lineRule="auto"/>
        <w:ind w:left="567" w:firstLine="0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Порядок пересмотра и внесения изменений в антикоррупционную политику организации</w:t>
      </w:r>
      <w:r w:rsidRP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9.1.В процессе работы должен осуществляться регулярный мониторинг хода и эффе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тивности реализации антикоррупционной политики. Должностное лицо, на которое возл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жены функции по профилактике и противодействию коррупции, ежегодно представлять 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ководству Учреждения соответствующий отчет. Если по результатам мониторинга возник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ют сомнения в эффективности реализуемых антикоррупционных мероприятий, в антико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рупционную политику вносятся изменения и дополнения.</w:t>
      </w:r>
    </w:p>
    <w:p w:rsidR="00096E32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9.2.Пересмотр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рупции, изменение организационно-правовой формы организации и так далее.</w:t>
      </w:r>
    </w:p>
    <w:p w:rsidR="009B64BE" w:rsidRDefault="009B64B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F04571" w:rsidRDefault="00F04571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Председатель</w:t>
      </w:r>
    </w:p>
    <w:p w:rsidR="00F04571" w:rsidRDefault="00F04571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антикоррупционной комиссии </w:t>
      </w:r>
    </w:p>
    <w:p w:rsidR="0054356E" w:rsidRDefault="0054356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МКДОУ «Детский сад № 54»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  <w:t xml:space="preserve">Н.Н. Ершова </w:t>
      </w:r>
    </w:p>
    <w:p w:rsidR="00F04571" w:rsidRDefault="00F04571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9B64BE" w:rsidRDefault="009B64B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Согласовано</w:t>
      </w:r>
      <w:r w:rsidR="00F045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</w:t>
      </w:r>
    </w:p>
    <w:p w:rsidR="00126D83" w:rsidRDefault="0054356E" w:rsidP="00126D83">
      <w:pPr>
        <w:pStyle w:val="ConsNonformat"/>
        <w:widowControl/>
        <w:tabs>
          <w:tab w:val="left" w:pos="1080"/>
          <w:tab w:val="left" w:pos="1260"/>
        </w:tabs>
        <w:ind w:left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Заместитель заведующего по ВМР </w:t>
      </w:r>
    </w:p>
    <w:p w:rsidR="0054356E" w:rsidRDefault="0054356E" w:rsidP="00126D83">
      <w:pPr>
        <w:pStyle w:val="ConsNonformat"/>
        <w:widowControl/>
        <w:tabs>
          <w:tab w:val="left" w:pos="1080"/>
          <w:tab w:val="left" w:pos="1260"/>
        </w:tabs>
        <w:ind w:left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МКДОУ «Детский сад № 54» </w:t>
      </w:r>
      <w:r>
        <w:rPr>
          <w:rFonts w:ascii="Times New Roman" w:hAnsi="Times New Roman" w:cs="Times New Roman"/>
          <w:color w:val="595959" w:themeColor="text1" w:themeTint="A6"/>
          <w:sz w:val="24"/>
          <w:szCs w:val="28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8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8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8"/>
        </w:rPr>
        <w:tab/>
        <w:t xml:space="preserve">Т.П. Храмова </w:t>
      </w:r>
    </w:p>
    <w:p w:rsidR="00104C84" w:rsidRDefault="00104C84" w:rsidP="00126D83">
      <w:pPr>
        <w:pStyle w:val="ConsNonformat"/>
        <w:widowControl/>
        <w:tabs>
          <w:tab w:val="left" w:pos="1080"/>
          <w:tab w:val="left" w:pos="1260"/>
        </w:tabs>
        <w:ind w:left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</w:p>
    <w:p w:rsidR="00104C84" w:rsidRDefault="00104C84" w:rsidP="00126D83">
      <w:pPr>
        <w:pStyle w:val="ConsNonformat"/>
        <w:widowControl/>
        <w:tabs>
          <w:tab w:val="left" w:pos="1080"/>
          <w:tab w:val="left" w:pos="1260"/>
        </w:tabs>
        <w:ind w:left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</w:p>
    <w:sectPr w:rsidR="00104C84" w:rsidSect="0054356E">
      <w:headerReference w:type="default" r:id="rId8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41" w:rsidRDefault="00A71E41" w:rsidP="00614889">
      <w:pPr>
        <w:spacing w:after="0" w:line="240" w:lineRule="auto"/>
      </w:pPr>
      <w:r>
        <w:separator/>
      </w:r>
    </w:p>
  </w:endnote>
  <w:endnote w:type="continuationSeparator" w:id="0">
    <w:p w:rsidR="00A71E41" w:rsidRDefault="00A71E41" w:rsidP="0061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41" w:rsidRDefault="00A71E41" w:rsidP="00614889">
      <w:pPr>
        <w:spacing w:after="0" w:line="240" w:lineRule="auto"/>
      </w:pPr>
      <w:r>
        <w:separator/>
      </w:r>
    </w:p>
  </w:footnote>
  <w:footnote w:type="continuationSeparator" w:id="0">
    <w:p w:rsidR="00A71E41" w:rsidRDefault="00A71E41" w:rsidP="0061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125988"/>
      <w:docPartObj>
        <w:docPartGallery w:val="Page Numbers (Top of Page)"/>
        <w:docPartUnique/>
      </w:docPartObj>
    </w:sdtPr>
    <w:sdtEndPr/>
    <w:sdtContent>
      <w:p w:rsidR="00614889" w:rsidRDefault="00321183">
        <w:pPr>
          <w:pStyle w:val="a6"/>
          <w:jc w:val="center"/>
        </w:pPr>
        <w:r>
          <w:fldChar w:fldCharType="begin"/>
        </w:r>
        <w:r w:rsidR="00614889">
          <w:instrText>PAGE   \* MERGEFORMAT</w:instrText>
        </w:r>
        <w:r>
          <w:fldChar w:fldCharType="separate"/>
        </w:r>
        <w:r w:rsidR="0054356E">
          <w:rPr>
            <w:noProof/>
          </w:rPr>
          <w:t>7</w:t>
        </w:r>
        <w:r>
          <w:fldChar w:fldCharType="end"/>
        </w:r>
      </w:p>
    </w:sdtContent>
  </w:sdt>
  <w:p w:rsidR="00614889" w:rsidRDefault="006148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8A0"/>
    <w:multiLevelType w:val="hybridMultilevel"/>
    <w:tmpl w:val="A83C8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575EB"/>
    <w:multiLevelType w:val="hybridMultilevel"/>
    <w:tmpl w:val="00925DEE"/>
    <w:lvl w:ilvl="0" w:tplc="0F9402E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021739"/>
    <w:multiLevelType w:val="multilevel"/>
    <w:tmpl w:val="28F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24A14"/>
    <w:multiLevelType w:val="multilevel"/>
    <w:tmpl w:val="406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79"/>
    <w:rsid w:val="00096E32"/>
    <w:rsid w:val="00104C84"/>
    <w:rsid w:val="00126D83"/>
    <w:rsid w:val="00321183"/>
    <w:rsid w:val="004A6593"/>
    <w:rsid w:val="0054356E"/>
    <w:rsid w:val="005F0716"/>
    <w:rsid w:val="00614889"/>
    <w:rsid w:val="00633303"/>
    <w:rsid w:val="006509A6"/>
    <w:rsid w:val="00720FDF"/>
    <w:rsid w:val="007F3FC4"/>
    <w:rsid w:val="008E1F79"/>
    <w:rsid w:val="008F1596"/>
    <w:rsid w:val="009B64BE"/>
    <w:rsid w:val="009D0A40"/>
    <w:rsid w:val="00A3146A"/>
    <w:rsid w:val="00A41004"/>
    <w:rsid w:val="00A4432D"/>
    <w:rsid w:val="00A71E41"/>
    <w:rsid w:val="00B0220B"/>
    <w:rsid w:val="00B12386"/>
    <w:rsid w:val="00BF3934"/>
    <w:rsid w:val="00C903AC"/>
    <w:rsid w:val="00CD73B3"/>
    <w:rsid w:val="00D32DE8"/>
    <w:rsid w:val="00DD0A17"/>
    <w:rsid w:val="00F0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89"/>
  </w:style>
  <w:style w:type="paragraph" w:styleId="a8">
    <w:name w:val="footer"/>
    <w:basedOn w:val="a"/>
    <w:link w:val="a9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89"/>
  </w:style>
  <w:style w:type="paragraph" w:styleId="aa">
    <w:name w:val="Normal (Web)"/>
    <w:basedOn w:val="a"/>
    <w:rsid w:val="00B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26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0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89"/>
  </w:style>
  <w:style w:type="paragraph" w:styleId="a8">
    <w:name w:val="footer"/>
    <w:basedOn w:val="a"/>
    <w:link w:val="a9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89"/>
  </w:style>
  <w:style w:type="paragraph" w:styleId="aa">
    <w:name w:val="Normal (Web)"/>
    <w:basedOn w:val="a"/>
    <w:rsid w:val="00B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26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0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310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216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452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66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627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3403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3773837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FCFCF"/>
                        <w:right w:val="none" w:sz="0" w:space="0" w:color="auto"/>
                      </w:divBdr>
                    </w:div>
                    <w:div w:id="16869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7761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0124942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FCFCF"/>
                        <w:right w:val="none" w:sz="0" w:space="0" w:color="auto"/>
                      </w:divBdr>
                    </w:div>
                    <w:div w:id="9448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8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10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79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191">
                  <w:marLeft w:val="0"/>
                  <w:marRight w:val="0"/>
                  <w:marTop w:val="0"/>
                  <w:marBottom w:val="0"/>
                  <w:divBdr>
                    <w:top w:val="single" w:sz="6" w:space="6" w:color="CFCFCF"/>
                    <w:left w:val="single" w:sz="6" w:space="6" w:color="CFCFCF"/>
                    <w:bottom w:val="single" w:sz="6" w:space="6" w:color="CFCFCF"/>
                    <w:right w:val="single" w:sz="6" w:space="6" w:color="CFCFCF"/>
                  </w:divBdr>
                  <w:divsChild>
                    <w:div w:id="12439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774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3962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796255">
          <w:marLeft w:val="0"/>
          <w:marRight w:val="0"/>
          <w:marTop w:val="0"/>
          <w:marBottom w:val="0"/>
          <w:divBdr>
            <w:top w:val="single" w:sz="12" w:space="0" w:color="11566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2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554">
          <w:marLeft w:val="0"/>
          <w:marRight w:val="0"/>
          <w:marTop w:val="0"/>
          <w:marBottom w:val="0"/>
          <w:divBdr>
            <w:top w:val="double" w:sz="12" w:space="12" w:color="FF0000"/>
            <w:left w:val="double" w:sz="12" w:space="12" w:color="FF0000"/>
            <w:bottom w:val="double" w:sz="12" w:space="12" w:color="FF0000"/>
            <w:right w:val="double" w:sz="12" w:space="12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Ирина Анатольевна</cp:lastModifiedBy>
  <cp:revision>2</cp:revision>
  <cp:lastPrinted>2016-07-27T06:31:00Z</cp:lastPrinted>
  <dcterms:created xsi:type="dcterms:W3CDTF">2016-07-27T06:31:00Z</dcterms:created>
  <dcterms:modified xsi:type="dcterms:W3CDTF">2016-07-27T06:31:00Z</dcterms:modified>
</cp:coreProperties>
</file>